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160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619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46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Першина Владимира 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4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5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Першин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 - Югра, Тюменская область, Сургутский район, </w:t>
      </w:r>
      <w:r>
        <w:rPr>
          <w:rStyle w:val="cat-UserDefinedgrp-35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6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ст. 20.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Першин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/СМС извещение-получено 04.02.2025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заявлений о рассмотрении дела в отсутствие не предоставил.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</w:t>
      </w:r>
      <w:r>
        <w:rPr>
          <w:rFonts w:ascii="Times New Roman" w:eastAsia="Times New Roman" w:hAnsi="Times New Roman" w:cs="Times New Roman"/>
          <w:sz w:val="28"/>
          <w:szCs w:val="28"/>
        </w:rPr>
        <w:t>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Першин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Першин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</w:t>
      </w:r>
      <w:r>
        <w:rPr>
          <w:rFonts w:ascii="Times New Roman" w:eastAsia="Times New Roman" w:hAnsi="Times New Roman" w:cs="Times New Roman"/>
          <w:sz w:val="28"/>
          <w:szCs w:val="28"/>
        </w:rPr>
        <w:t>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6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16.08.2024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 20.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Першина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ест на </w:t>
      </w:r>
      <w:r>
        <w:rPr>
          <w:rFonts w:ascii="Times New Roman" w:eastAsia="Times New Roman" w:hAnsi="Times New Roman" w:cs="Times New Roman"/>
          <w:sz w:val="28"/>
          <w:szCs w:val="28"/>
        </w:rPr>
        <w:t>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Першина Владимира 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тысяча/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Першин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>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платежа: </w:t>
      </w:r>
      <w:r>
        <w:rPr>
          <w:rFonts w:ascii="Times New Roman" w:eastAsia="Times New Roman" w:hAnsi="Times New Roman" w:cs="Times New Roman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кор. сч. 40102810245370000007, РКЦ Ханты-Мансийск//УФК по Ханты-Мансийскому автономному округу, БИК 007162163, КБК 720116012030</w:t>
      </w:r>
      <w:r>
        <w:rPr>
          <w:rFonts w:ascii="Times New Roman" w:eastAsia="Times New Roman" w:hAnsi="Times New Roman" w:cs="Times New Roman"/>
          <w:sz w:val="28"/>
          <w:szCs w:val="28"/>
        </w:rPr>
        <w:t>19000140</w:t>
      </w:r>
      <w:r>
        <w:rPr>
          <w:rFonts w:ascii="Times New Roman" w:eastAsia="Times New Roman" w:hAnsi="Times New Roman" w:cs="Times New Roman"/>
          <w:sz w:val="28"/>
          <w:szCs w:val="28"/>
        </w:rPr>
        <w:t>, УИН 041</w:t>
      </w:r>
      <w:r>
        <w:rPr>
          <w:rFonts w:ascii="Times New Roman" w:eastAsia="Times New Roman" w:hAnsi="Times New Roman" w:cs="Times New Roman"/>
          <w:sz w:val="28"/>
          <w:szCs w:val="28"/>
        </w:rPr>
        <w:t>23654003250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160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160</w:t>
      </w:r>
      <w:r>
        <w:rPr>
          <w:rFonts w:ascii="Times New Roman" w:eastAsia="Times New Roman" w:hAnsi="Times New Roman" w:cs="Times New Roman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</w:t>
      </w:r>
      <w:r>
        <w:rPr>
          <w:rFonts w:ascii="Times New Roman" w:eastAsia="Times New Roman" w:hAnsi="Times New Roman" w:cs="Times New Roman"/>
          <w:sz w:val="28"/>
          <w:szCs w:val="28"/>
        </w:rPr>
        <w:t>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head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0619587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4rplc-10">
    <w:name w:val="cat-UserDefined grp-34 rplc-10"/>
    <w:basedOn w:val="DefaultParagraphFont"/>
  </w:style>
  <w:style w:type="character" w:customStyle="1" w:styleId="cat-UserDefinedgrp-35rplc-12">
    <w:name w:val="cat-UserDefined grp-35 rplc-12"/>
    <w:basedOn w:val="DefaultParagraphFont"/>
  </w:style>
  <w:style w:type="character" w:customStyle="1" w:styleId="cat-UserDefinedgrp-35rplc-20">
    <w:name w:val="cat-UserDefined grp-35 rplc-20"/>
    <w:basedOn w:val="DefaultParagraphFont"/>
  </w:style>
  <w:style w:type="character" w:customStyle="1" w:styleId="cat-UserDefinedgrp-36rplc-22">
    <w:name w:val="cat-UserDefined grp-36 rplc-22"/>
    <w:basedOn w:val="DefaultParagraphFont"/>
  </w:style>
  <w:style w:type="character" w:customStyle="1" w:styleId="cat-UserDefinedgrp-37rplc-31">
    <w:name w:val="cat-UserDefined grp-37 rplc-31"/>
    <w:basedOn w:val="DefaultParagraphFont"/>
  </w:style>
  <w:style w:type="character" w:customStyle="1" w:styleId="cat-UserDefinedgrp-36rplc-33">
    <w:name w:val="cat-UserDefined grp-36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82B72-5423-4A48-B825-30020E603D2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